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iotigb11himp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5: Messaging Framework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ay45wnstj7s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Company: _______________________________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kc8ym8m2xw6" w:id="2"/>
      <w:bookmarkEnd w:id="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Objective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purpose of this activity is to learn how to communicate your value proposition to different buyers.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positioning should remain consistent.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messaging should adapt to the audience.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Different people buy the same product for different reasons.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buyers want help completing a job.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want relief from an operational problem.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Others want to achieve a better business outcome.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of this activity is to understand when to lead with: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Jobs to Be Done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Pains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Gains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6c9pjmkm3kht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Input From Activity 4</w:t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7xv043bfwuo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Positioning Statement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Copy your Positioning Statement from Activity 4.</w:t>
      </w:r>
    </w:p>
    <w:p w:rsidR="00000000" w:rsidDel="00000000" w:rsidP="00000000" w:rsidRDefault="00000000" w:rsidRPr="00000000" w14:paraId="00000014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xpam6t2sdq4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Jobs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hct75y376xn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Pains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izjmtqe9dti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Gains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alpef3pirps" w:id="8"/>
      <w:bookmarkEnd w:id="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1: Job-to-Be-Done Messaging</w:t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3iig6ued3e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When should you use it?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Job messaging when the buyer is focused on getting their work done more effectively.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17uqtuphozc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Audience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Operations Manager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Department Manager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Project Manager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Audience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zbcvwxfwori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are they trying to accomplish?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8agpl9x42hb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Headline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el2aaq4dfje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Supporting Copy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7c7asjegi0n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CTA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dumqtbo0r46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Secondary CTA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9pv7ot0602y" w:id="16"/>
      <w:bookmarkEnd w:id="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2: Pain-Led Messaging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nh5taizqa7n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When should you use it?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Pain messaging when the buyer experiences the operational problem every day.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11jlzzar4lf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Audience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Operations Team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Supervisor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Coordinator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Audience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bvqz2n0n39k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problem are they experiencing?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dcef62o6l0a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Headline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s7eqb7wo6c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Supporting Copy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uxse2jtxpq2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CTA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nwovr64x1se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Secondary CTA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2f75ym5ncv" w:id="24"/>
      <w:bookmarkEnd w:id="2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3: Gain-Led Messaging</w:t>
      </w:r>
    </w:p>
    <w:p w:rsidR="00000000" w:rsidDel="00000000" w:rsidP="00000000" w:rsidRDefault="00000000" w:rsidRPr="00000000" w14:paraId="0000005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ulh14wd04f9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When should you use it?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Gain messaging when the buyer is focused on improving business performance.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b1l87gmpdvr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Audience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CEO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Founder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Managing Director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Audience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9ajvua5if3y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business outcome are they seeking?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bn7jos6ebkc" w:id="28"/>
      <w:bookmarkEnd w:id="2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Headline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ulbiu1c8btf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Supporting Copy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mlez2adi159" w:id="30"/>
      <w:bookmarkEnd w:id="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CTA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l8jl2dl3fmb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Secondary CTA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2dcff65qkiu" w:id="32"/>
      <w:bookmarkEnd w:id="3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4: Messaging Summary</w:t>
      </w:r>
    </w:p>
    <w:tbl>
      <w:tblPr>
        <w:tblStyle w:val="Table1"/>
        <w:tblW w:w="81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25"/>
        <w:gridCol w:w="2105"/>
        <w:gridCol w:w="1745"/>
        <w:gridCol w:w="1145"/>
        <w:gridCol w:w="890"/>
        <w:gridCol w:w="890"/>
        <w:tblGridChange w:id="0">
          <w:tblGrid>
            <w:gridCol w:w="1325"/>
            <w:gridCol w:w="2105"/>
            <w:gridCol w:w="1745"/>
            <w:gridCol w:w="1145"/>
            <w:gridCol w:w="890"/>
            <w:gridCol w:w="89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Lead With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Primary Audience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Buyer Mindset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Headline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CTA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CTA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Job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Gain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8lt62manvbb" w:id="33"/>
      <w:bookmarkEnd w:id="3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Reflection Questions</w:t>
      </w:r>
    </w:p>
    <w:p w:rsidR="00000000" w:rsidDel="00000000" w:rsidP="00000000" w:rsidRDefault="00000000" w:rsidRPr="00000000" w14:paraId="0000008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2a007g7so9h" w:id="34"/>
      <w:bookmarkEnd w:id="3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Which messaging approach feels strongest for your primary buyer?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byjzh7lxh32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Which stakeholder is the economic buyer?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ev7061tjz71" w:id="36"/>
      <w:bookmarkEnd w:id="3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Which stakeholder is the day-to-day user?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o5knjlsmxcq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Which stakeholder is most likely to influence the buying decision?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yntugft7yg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Does each audience require different messaging?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yes, why?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zvdzb9put48" w:id="39"/>
      <w:bookmarkEnd w:id="3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Key Takeaway</w:t>
      </w:r>
    </w:p>
    <w:p w:rsidR="00000000" w:rsidDel="00000000" w:rsidP="00000000" w:rsidRDefault="00000000" w:rsidRPr="00000000" w14:paraId="0000008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Your </w:t>
      </w:r>
      <w:r w:rsidDel="00000000" w:rsidR="00000000" w:rsidRPr="00000000">
        <w:rPr>
          <w:b w:val="1"/>
          <w:bCs w:val="1"/>
          <w:rtl w:val="0"/>
        </w:rPr>
        <w:t xml:space="preserve">positioning stays the same.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Your </w:t>
      </w:r>
      <w:r w:rsidDel="00000000" w:rsidR="00000000" w:rsidRPr="00000000">
        <w:rPr>
          <w:b w:val="1"/>
          <w:bCs w:val="1"/>
          <w:rtl w:val="0"/>
        </w:rPr>
        <w:t xml:space="preserve">messaging changes depending on who you're speaking to.</w:t>
      </w:r>
    </w:p>
    <w:p w:rsidR="00000000" w:rsidDel="00000000" w:rsidP="00000000" w:rsidRDefault="00000000" w:rsidRPr="00000000" w14:paraId="0000009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Ask yourself one question before writing any marketing or sales copy:</w:t>
      </w:r>
    </w:p>
    <w:p w:rsidR="00000000" w:rsidDel="00000000" w:rsidP="00000000" w:rsidRDefault="00000000" w:rsidRPr="00000000" w14:paraId="00000092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Who is this message for?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 choose whether to lead with: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Job</w:t>
      </w:r>
      <w:r w:rsidDel="00000000" w:rsidR="00000000" w:rsidRPr="00000000">
        <w:rPr>
          <w:rtl w:val="0"/>
        </w:rPr>
        <w:t xml:space="preserve"> — Help me get my work done.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Pain</w:t>
      </w:r>
      <w:r w:rsidDel="00000000" w:rsidR="00000000" w:rsidRPr="00000000">
        <w:rPr>
          <w:rtl w:val="0"/>
        </w:rPr>
        <w:t xml:space="preserve"> — Help me solve today's problems.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Gain</w:t>
      </w:r>
      <w:r w:rsidDel="00000000" w:rsidR="00000000" w:rsidRPr="00000000">
        <w:rPr>
          <w:rtl w:val="0"/>
        </w:rPr>
        <w:t xml:space="preserve"> — Help me build a better business.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most effective B2B marketers tailor the message—not the product—to each stakeholder in the buying committee. This simple framework helps ensure every message resonates with the person reading it.</w:t>
      </w:r>
    </w:p>
    <w:p w:rsidR="00000000" w:rsidDel="00000000" w:rsidP="00000000" w:rsidRDefault="00000000" w:rsidRPr="00000000" w14:paraId="0000009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